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5" text:style-name="Internet_20_link" text:visited-style-name="Visited_20_Internet_20_Link">
              <text:span text:style-name="ListLabel_20_28">
                <text:span text:style-name="T8">1 Aankoop Bruggebouw Kalsbeek College (24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5"/>
        Aankoop Bruggebouw Kalsbeek College (24 november 2023)
        <text:bookmark-end text:name="4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24-11-2023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Aankoop Bruggebouw Kalsbeek College D23125418
              <text:span text:style-name="T3"/>
            </text:p>
            <text:p text:style-name="P7"/>
          </table:table-cell>
          <table:table-cell table:style-name="Table4.A2" office:value-type="string">
            <text:p text:style-name="P8">24-11-2023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245,93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Aankoop-Bruggebouw-Kalsbeek-College-D231254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Aankoop Bruggebouw Kalsbeek College D23125423 -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25-01-2024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161,90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Aankoop-Bruggebouw-Kalsbeek-College-D2312542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Leerlingenprognose en ruimtegebruik Kalsbeek College D23125426
              <text:span text:style-name="T3"/>
            </text:p>
            <text:p text:style-name="P7"/>
          </table:table-cell>
          <table:table-cell table:style-name="Table4.A2" office:value-type="string">
            <text:p text:style-name="P8">24-11-2023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124,22 KB</text:p>
          </table:table-cell>
          <table:table-cell table:style-name="Table4.A2" office:value-type="string">
            <text:p text:style-name="P33">
              <text:a xlink:type="simple" xlink:href="http://gemeenteraad.woerden.nl//Stukken/Bijlage-1-Leerlingenprognose-en-ruimtegebruik-Kalsbeek-College-D2312542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6" meta:character-count="616" meta:non-whitespace-character-count="5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1990101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1990101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