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95" w:history="1">
        <w:r>
          <w:rPr>
            <w:rFonts w:ascii="Arial" w:hAnsi="Arial" w:eastAsia="Arial" w:cs="Arial"/>
            <w:color w:val="155CAA"/>
            <w:u w:val="single"/>
          </w:rPr>
          <w:t xml:space="preserve">1 Woonprogramma 2024 - 2029 (10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95"/>
      <w:r w:rsidRPr="00A448AC">
        <w:rPr>
          <w:rFonts w:ascii="Arial" w:hAnsi="Arial" w:cs="Arial"/>
          <w:b/>
          <w:bCs/>
          <w:color w:val="303F4C"/>
          <w:lang w:val="en-US"/>
        </w:rPr>
        <w:t>Woonprogramma 2024 - 2029 (10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 17:21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Woonprogramma 2024 - 2029 D24146430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Woonprogramma-2024-2029-D24146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