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23" text:style-name="Internet_20_link" text:visited-style-name="Visited_20_Internet_20_Link">
              <text:span text:style-name="ListLabel_20_28">
                <text:span text:style-name="T8">1 Woerdense Sportcourt (8 mei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23"/>
        Woerdense Sportcourt (8 mei 2025)
        <text:bookmark-end text:name="92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08-05-2025 15:14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Woerdense Sportcourt
              <text:span text:style-name="T3"/>
            </text:p>
            <text:p text:style-name="P7"/>
          </table:table-cell>
          <table:table-cell table:style-name="Table4.A2" office:value-type="string">
            <text:p text:style-name="P8">08-05-2025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262,22 KB</text:p>
          </table:table-cell>
          <table:table-cell table:style-name="Table4.A2" office:value-type="string">
            <text:p text:style-name="P33">
              <text:a xlink:type="simple" xlink:href="http://gemeenteraad.woerden.nl//Stukken/RIB-Woerdense-Sportcour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 Proces Woerdense Sportcourt
              <text:span text:style-name="T3"/>
            </text:p>
            <text:p text:style-name="P7"/>
          </table:table-cell>
          <table:table-cell table:style-name="Table4.A2" office:value-type="string">
            <text:p text:style-name="P8">08-05-2025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172,73 KB</text:p>
          </table:table-cell>
          <table:table-cell table:style-name="Table4.A2" office:value-type="string">
            <text:p text:style-name="P33">
              <text:a xlink:type="simple" xlink:href="http://gemeenteraad.woerden.nl//Stukken/Bijlage-1-Proces-Woerdense-Sportcourt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 Afwegingsmatrix met tekstuele toelichting­
              <text:span text:style-name="T3"/>
            </text:p>
            <text:p text:style-name="P7"/>
          </table:table-cell>
          <table:table-cell table:style-name="Table4.A2" office:value-type="string">
            <text:p text:style-name="P8">08-05-2025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125,03 KB</text:p>
          </table:table-cell>
          <table:table-cell table:style-name="Table4.A2" office:value-type="string">
            <text:p text:style-name="P33">
              <text:a xlink:type="simple" xlink:href="http://gemeenteraad.woerden.nl//Stukken/Bijlage-2-Afwegingsmatrix-met-tekstuele-toelichting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75" meta:character-count="489" meta:non-whitespace-character-count="4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1142629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1142629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