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82" text:style-name="Internet_20_link" text:visited-style-name="Visited_20_Internet_20_Link">
              <text:span text:style-name="ListLabel_20_28">
                <text:span text:style-name="T8">1 Voortgang twee wijzigingsplannen college m.b.t. natuur (27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82"/>
        Voortgang twee wijzigingsplannen college m.b.t. natuur (27 maart 2023)
        <text:bookmark-end text:name="8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27-03-2025 15:50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Voortgang twee wijzigingsplannen college m.b.t. natuur
              <text:span text:style-name="T3"/>
            </text:p>
            <text:p text:style-name="P7"/>
          </table:table-cell>
          <table:table-cell table:style-name="Table4.A2" office:value-type="string">
            <text:p text:style-name="P8">27-03-2025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215,11 KB</text:p>
          </table:table-cell>
          <table:table-cell table:style-name="Table4.A2" office:value-type="string">
            <text:p text:style-name="P33">
              <text:a xlink:type="simple" xlink:href="http://gemeenteraad.woerden.nl//Stukken/RIB-Voortgang-twee-wijzigingsplannen-college-m-b-t-natuu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46" meta:non-whitespace-character-count="4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1893068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1893068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