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0" w:history="1">
        <w:r>
          <w:rPr>
            <w:rFonts w:ascii="Arial" w:hAnsi="Arial" w:eastAsia="Arial" w:cs="Arial"/>
            <w:color w:val="155CAA"/>
            <w:u w:val="single"/>
          </w:rPr>
          <w:t xml:space="preserve">1 Voortgang project doorontwikkeling WoerdenWijzer (lokaal team) (23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0"/>
      <w:r w:rsidRPr="00A448AC">
        <w:rPr>
          <w:rFonts w:ascii="Arial" w:hAnsi="Arial" w:cs="Arial"/>
          <w:b/>
          <w:bCs/>
          <w:color w:val="303F4C"/>
          <w:lang w:val="en-US"/>
        </w:rPr>
        <w:t>Voortgang project doorontwikkeling WoerdenWijzer (lokaal team) (23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 17:57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project doorontwikkeling WoerdenWijzer (lokaal team) D25175581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Voortgang-project-doorontwikkeling-WoerdenWijzer-lokaal-team-D2517558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