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76" text:style-name="Internet_20_link" text:visited-style-name="Visited_20_Internet_20_Link">
              <text:span text:style-name="ListLabel_20_28">
                <text:span text:style-name="T8">1 Voortgang grootschalige en middelgrote opwek duurzame elektriciteit (26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76"/>
        Voortgang grootschalige en middelgrote opwek duurzame elektriciteit (26 november 2024)
        <text:bookmark-end text:name="7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26-11-2024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Voortgang grootschalige en middelgrote opwek duurzame elektriciteit D24162439
              <text:span text:style-name="T3"/>
            </text:p>
            <text:p text:style-name="P7"/>
          </table:table-cell>
          <table:table-cell table:style-name="Table4.A2" office:value-type="string">
            <text:p text:style-name="P8">26-11-2024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278,78 KB</text:p>
          </table:table-cell>
          <table:table-cell table:style-name="Table4.A2" office:value-type="string">
            <text:p text:style-name="P33">
              <text:a xlink:type="simple" xlink:href="http://gemeenteraad.woerden.nl//Stukken/RIB-Voortgang-grootschalige-en-middelgrote-opwek-duurzame-elektriciteit-D2416243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501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199686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199686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