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62" w:history="1">
        <w:r>
          <w:rPr>
            <w:rFonts w:ascii="Arial" w:hAnsi="Arial" w:eastAsia="Arial" w:cs="Arial"/>
            <w:color w:val="155CAA"/>
            <w:u w:val="single"/>
          </w:rPr>
          <w:t xml:space="preserve">1 Voortgang (concept) Gebiedsagenda's Veenweiden de Meije en Utrechtse Waarden (6 november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62"/>
      <w:r w:rsidRPr="00A448AC">
        <w:rPr>
          <w:rFonts w:ascii="Arial" w:hAnsi="Arial" w:cs="Arial"/>
          <w:b/>
          <w:bCs/>
          <w:color w:val="303F4C"/>
          <w:lang w:val="en-US"/>
        </w:rPr>
        <w:t>Voortgang (concept) Gebiedsagenda's Veenweiden de Meije en Utrechtse Waarden (6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06-11-2024 11:21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(concept) Gebiedsagenda's Veenweiden de Meije en Utrechtse Waarden D24159046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(Concept) gebiedsagenda Veenweiden de Meije 1.0 D24160842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(3e Concept) gebiedsagenda Utrechtse Waarden D24160843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Voortgang-concept-Gebiedsagenda-s-Veenweiden-de-Meije-en-Utrechtse-Waarden-D24159046.pdf" TargetMode="External" /><Relationship Id="rId25" Type="http://schemas.openxmlformats.org/officeDocument/2006/relationships/hyperlink" Target="http://gemeenteraad.woerden.nl//Stukken/Bijlage-1-Concept-gebiedsagenda-Veenweiden-de-Meije-1-0-D24160842.pdf" TargetMode="External" /><Relationship Id="rId26" Type="http://schemas.openxmlformats.org/officeDocument/2006/relationships/hyperlink" Target="http://gemeenteraad.woerden.nl//Stukken/Bijlage-2-3e-Concept-gebiedsagenda-Utrechtse-Waarden-D2416084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