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1" w:history="1">
        <w:r>
          <w:rPr>
            <w:rFonts w:ascii="Arial" w:hAnsi="Arial" w:eastAsia="Arial" w:cs="Arial"/>
            <w:color w:val="155CAA"/>
            <w:u w:val="single"/>
          </w:rPr>
          <w:t xml:space="preserve">1 Vestiging voorkeursrecht op gronden van plangebieden Putkop III in Harmelen en Burgemeester van Zwietenweg in Woerden (1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1"/>
      <w:r w:rsidRPr="00A448AC">
        <w:rPr>
          <w:rFonts w:ascii="Arial" w:hAnsi="Arial" w:cs="Arial"/>
          <w:b/>
          <w:bCs/>
          <w:color w:val="303F4C"/>
          <w:lang w:val="en-US"/>
        </w:rPr>
        <w:t>Vestiging voorkeursrecht op gronden van plangebieden Putkop III in Harmelen en Burgemeester van Zwietenweg in Woerden (1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10:20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Vestiging voorkeursrecht op gronden van plangebieden Putkop III in Harmelen en Burg. van Zwietenweg in Woerden - D23122638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estiging-voorkeursrecht-op-gronden-van-plangebieden-Putkop-III-in-Harmelen-en-Burg-van-Zwietenweg-in-Woerden-D231226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