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6" w:history="1">
        <w:r>
          <w:rPr>
            <w:rFonts w:ascii="Arial" w:hAnsi="Arial" w:eastAsia="Arial" w:cs="Arial"/>
            <w:color w:val="155CAA"/>
            <w:u w:val="single"/>
          </w:rPr>
          <w:t xml:space="preserve">1 Vervolgproces evaluatie van de dienstverleningsovereenkomst tussen Woerden en Oudewater (26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6"/>
      <w:r w:rsidRPr="00A448AC">
        <w:rPr>
          <w:rFonts w:ascii="Arial" w:hAnsi="Arial" w:cs="Arial"/>
          <w:b/>
          <w:bCs/>
          <w:color w:val="303F4C"/>
          <w:lang w:val="en-US"/>
        </w:rPr>
        <w:t>Vervolgproces evaluatie van de dienstverleningsovereenkomst tussen Woerden en Oudewater (26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26-04-2024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Vervolgproces evaluatie van de dienstverleningsovereenkomst tussen Woerden en Oudewater D24142049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Vervolgproces-evaluatie-van-de-dienstverleningsovereenkomst-tussen-Woerden-en-Oudewater-D2414204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