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18:28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03" text:style-name="Internet_20_link" text:visited-style-name="Visited_20_Internet_20_Link">
              <text:span text:style-name="ListLabel_20_28">
                <text:span text:style-name="T8">1 Subsidieregeling ter bevordering van het gebruik van hardcups Woerden (17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03"/>
        Subsidieregeling ter bevordering van het gebruik van hardcups Woerden (17 januari 2024)
        <text:bookmark-end text:name="50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17-01-2024 11:44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Subsidieregeling ter bevordering van het gebruik van hardcups Woerden D24131664
              <text:span text:style-name="T3"/>
            </text:p>
            <text:p text:style-name="P7"/>
          </table:table-cell>
          <table:table-cell table:style-name="Table4.A2" office:value-type="string">
            <text:p text:style-name="P8">17-01-2024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181,57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RIB-Subsidieregeling-ter-bevordering-van-het-gebruik-van-hardcups-Woerden-D2413166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05" meta:non-whitespace-character-count="4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595433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595433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