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7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monitor Sociaal Domein (16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7"/>
      <w:r w:rsidRPr="00A448AC">
        <w:rPr>
          <w:rFonts w:ascii="Arial" w:hAnsi="Arial" w:cs="Arial"/>
          <w:b/>
          <w:bCs/>
          <w:color w:val="303F4C"/>
          <w:lang w:val="en-US"/>
        </w:rPr>
        <w:t>Stand van zaken monitor Sociaal Domein (16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monitor Sociaal Domein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and-van-zaken-monitor-Sociaal-Domein-D251782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