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88" text:style-name="Internet_20_link" text:visited-style-name="Visited_20_Internet_20_Link">
              <text:span text:style-name="ListLabel_20_28">
                <text:span text:style-name="T8">1 Sluiting Rembrandt van Rijnschool per 1 augustus 2024 (22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88"/>
        Sluiting Rembrandt van Rijnschool per 1 augustus 2024 (22 december 2023)
        <text:bookmark-end text:name="48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22-12-2023 15:22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Sluiting Rembrandt van Rijnschool per 1 augustus 2024 - D23129621
              <text:span text:style-name="T3"/>
            </text:p>
            <text:p text:style-name="P7"/>
          </table:table-cell>
          <table:table-cell table:style-name="Table4.A2" office:value-type="string">
            <text:p text:style-name="P8">22-12-2023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200,10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Sluiting-Rembrandt-van-Rijnschool-per-1-augustus-2024-D231296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61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1326038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1326038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