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6" w:history="1">
        <w:r>
          <w:rPr>
            <w:rFonts w:ascii="Arial" w:hAnsi="Arial" w:eastAsia="Arial" w:cs="Arial"/>
            <w:color w:val="155CAA"/>
            <w:u w:val="single"/>
          </w:rPr>
          <w:t xml:space="preserve">1 Regionale verkenner Utrecht-West (5 december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6"/>
      <w:r w:rsidRPr="00A448AC">
        <w:rPr>
          <w:rFonts w:ascii="Arial" w:hAnsi="Arial" w:cs="Arial"/>
          <w:b/>
          <w:bCs/>
          <w:color w:val="303F4C"/>
          <w:lang w:val="en-US"/>
        </w:rPr>
        <w:t>Regionale verkenner Utrecht-West (5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 14:26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Regionale verkenner Utrecht-West - D23123657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Regionale-verkenner-Utrecht-West-D2312365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