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3" text:style-name="Internet_20_link" text:visited-style-name="Visited_20_Internet_20_Link">
              <text:span text:style-name="ListLabel_20_28">
                <text:span text:style-name="T8">1 Procesinformatie organisatieplan (26 oktober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3"/>
        Procesinformatie organisatieplan (26 oktober 2023)
        <text:bookmark-end text:name="4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26-10-2023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Procesinformatie organisatieplan - D23121955
              <text:span text:style-name="T3"/>
            </text:p>
            <text:p text:style-name="P7"/>
          </table:table-cell>
          <table:table-cell table:style-name="Table4.A2" office:value-type="string">
            <text:p text:style-name="P8">26-10-2023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233,99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aadsinformatiebrief-Procesinformatie-organisatieplan-D2312195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Overzicht basis en ambitie 2024 - Begroting - D23123730
              <text:span text:style-name="T3"/>
            </text:p>
            <text:p text:style-name="P7"/>
          </table:table-cell>
          <table:table-cell table:style-name="Table4.A2" office:value-type="string">
            <text:p text:style-name="P8">26-10-2023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140,57 KB</text:p>
          </table:table-cell>
          <table:table-cell table:style-name="Table4.A2" office:value-type="string">
            <text:p text:style-name="P33">
              <text:a xlink:type="simple" xlink:href="http://gemeenteraad.woerden.nl//Stukken/Bijlage-Overzicht-basis-en-ambitie-2024-Begroting-D231237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490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