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3" w:history="1">
        <w:r>
          <w:rPr>
            <w:rFonts w:ascii="Arial" w:hAnsi="Arial" w:eastAsia="Arial" w:cs="Arial"/>
            <w:color w:val="155CAA"/>
            <w:u w:val="single"/>
          </w:rPr>
          <w:t xml:space="preserve">1 Evaluatie Oud &amp;amp; Nieuw 2024-2025 (17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3"/>
      <w:r w:rsidRPr="00A448AC">
        <w:rPr>
          <w:rFonts w:ascii="Arial" w:hAnsi="Arial" w:cs="Arial"/>
          <w:b/>
          <w:bCs/>
          <w:color w:val="303F4C"/>
          <w:lang w:val="en-US"/>
        </w:rPr>
        <w:t>Evaluatie Oud &amp;amp; Nieuw 2024-2025 (17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Oud &amp;amp; Nieuw 20242025 D25169120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Evaluatie-Oud-Nieuw-20242025-D25169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