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30" text:style-name="Internet_20_link" text:visited-style-name="Visited_20_Internet_20_Link">
              <text:span text:style-name="ListLabel_20_28">
                <text:span text:style-name="T8">1 Delen beeldmateriaal lichte ophoogmaterialen (30 september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30"/>
        Delen beeldmateriaal lichte ophoogmaterialen (30 september 2024)
        <text:bookmark-end text:name="73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30-09-2024 11:28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Delen beeldmateriaal lichte ophoogmaterialen
              <text:span text:style-name="T3"/>
            </text:p>
            <text:p text:style-name="P7"/>
          </table:table-cell>
          <table:table-cell table:style-name="Table4.A2" office:value-type="string">
            <text:p text:style-name="P8">30-09-2024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193,19 KB</text:p>
          </table:table-cell>
          <table:table-cell table:style-name="Table4.A2" office:value-type="string">
            <text:p text:style-name="P33">
              <text:a xlink:type="simple" xlink:href="http://gemeenteraad.woerden.nl//Stukken/RIB-Delen-beeldmateriaal-lichte-ophoogmaterial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PDF Beeldmateriaal lichte ophoogmaterialen
              <text:span text:style-name="T3"/>
            </text:p>
            <text:p text:style-name="P7"/>
          </table:table-cell>
          <table:table-cell table:style-name="Table4.A2" office:value-type="string">
            <text:p text:style-name="P8">30-09-2024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39,51 MB</text:p>
          </table:table-cell>
          <table:table-cell table:style-name="Table4.A2" office:value-type="string">
            <text:p text:style-name="P33">
              <text:a xlink:type="simple" xlink:href="http://gemeenteraad.woerden.nl//Stukken/PDF-Beeldmateriaal-lichte-ophoogmaterial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69" meta:character-count="507" meta:non-whitespace-character-count="47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1119727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1119727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