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1" w:history="1">
        <w:r>
          <w:rPr>
            <w:rFonts w:ascii="Arial" w:hAnsi="Arial" w:eastAsia="Arial" w:cs="Arial"/>
            <w:color w:val="155CAA"/>
            <w:u w:val="single"/>
          </w:rPr>
          <w:t xml:space="preserve">1 Bereikbaarheid nood- en hulpdiensten (23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1"/>
      <w:r w:rsidRPr="00A448AC">
        <w:rPr>
          <w:rFonts w:ascii="Arial" w:hAnsi="Arial" w:cs="Arial"/>
          <w:b/>
          <w:bCs/>
          <w:color w:val="303F4C"/>
          <w:lang w:val="en-US"/>
        </w:rPr>
        <w:t>Bereikbaarheid nood- en hulpdiensten (23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Bereikbaarheid nood- en hulpdiensten D25169116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Bereikbaarheid-nood-en-hulpdiensten-D251691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