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6" w:history="1">
        <w:r>
          <w:rPr>
            <w:rFonts w:ascii="Arial" w:hAnsi="Arial" w:eastAsia="Arial" w:cs="Arial"/>
            <w:color w:val="155CAA"/>
            <w:u w:val="single"/>
          </w:rPr>
          <w:t xml:space="preserve">1 Activiteiten Programma Bodemdaling en Klimaatbestendigheid in 2024 (1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6"/>
      <w:r w:rsidRPr="00A448AC">
        <w:rPr>
          <w:rFonts w:ascii="Arial" w:hAnsi="Arial" w:cs="Arial"/>
          <w:b/>
          <w:bCs/>
          <w:color w:val="303F4C"/>
          <w:lang w:val="en-US"/>
        </w:rPr>
        <w:t>Activiteiten Programma Bodemdaling en Klimaatbestendigheid in 2024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Activiteiten Programma Bodemdaling en Klimaatbestendigheid in 2024 D25174020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Krachtportret Groen dak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Krachtportret Cazas afkoppelen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Krachtportret Afkoppelen Hervormde Kerk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Activiteiten-Programma-Bodemdaling-en-Klimaatbestendigheid-in-2024-D25174020.PDF" TargetMode="External" /><Relationship Id="rId25" Type="http://schemas.openxmlformats.org/officeDocument/2006/relationships/hyperlink" Target="http://gemeenteraad.woerden.nl//Stukken/Bijlage-1-Krachtportret-Groen-dak.pdf" TargetMode="External" /><Relationship Id="rId26" Type="http://schemas.openxmlformats.org/officeDocument/2006/relationships/hyperlink" Target="http://gemeenteraad.woerden.nl//Stukken/Bijlage-2-Krachtportret-Cazas-afkoppelen.pdf" TargetMode="External" /><Relationship Id="rId27" Type="http://schemas.openxmlformats.org/officeDocument/2006/relationships/hyperlink" Target="http://gemeenteraad.woerden.nl//Stukken/Bijlage-3-Krachtportret-Afkoppelen-Hervormde-Kerk-Kameri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