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61" text:style-name="Internet_20_link" text:visited-style-name="Visited_20_Internet_20_Link">
              <text:span text:style-name="ListLabel_20_28">
                <text:span text:style-name="T8">1 Vestingswerk bastions Torenwal en Hogewal (17 jan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61"/>
        Vestingswerk bastions Torenwal en Hogewal (17 jan 2023)
        <text:bookmark-end text:name="3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06-09-2023 15:17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D22075016 Raadsinformatiebrief | Vestingwerk bastions Torenwal en Hogewal (17 jan 2023)
              <text:span text:style-name="T3"/>
            </text:p>
            <text:p text:style-name="P7"/>
          </table:table-cell>
          <table:table-cell table:style-name="Table4.A2" office:value-type="string">
            <text:p text:style-name="P8">23-01-2023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15,62 MB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2075016-Raadsinformatiebrief-Vestingwerk-bastions-Torenwal-en-Hogewal-Geredigee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4" meta:non-whitespace-character-count="4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